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-50799</wp:posOffset>
                </wp:positionV>
                <wp:extent cx="1162050" cy="304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7675" y="3640300"/>
                          <a:ext cx="1136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Document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-50799</wp:posOffset>
                </wp:positionV>
                <wp:extent cx="1162050" cy="304800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0"/>
          <w:color w:val="c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APPEL DE PROPOSITION DE RECHERCHE 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5  | 2025-2026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Dépenses admissibles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Les dépenses admissibles correspondent aux lignes directrices de Santé Canada pour les projets recevant des fonds de contribution de ce ministère. Le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doit être établi en fonction de l’exercice financier du gouvernement du Canada, soit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avril au 31 mars. Le budget fait partie intégrante de la proposition et il est soigneusement étudié par le Comité consultatif de recherche du CNFS – UL. Ci-dessous vous trouverez les lignes directrices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450" w:hanging="36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Les catégories budgétaires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REMARQUES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a)Toutes les dépenses admissibles doivent inclure les taxes applicables.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TPS doit être incluse sous tous les postes budgétaires et non comme un poste séparé sous la rubrique « Autres 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dépenses liées à la diffusion ne sont plus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admissibles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pour les fonds de recherche CNFS-UL. Plutôt, les chercheurs pourront faire demande pour des fonds via l’enveloppe «Fonds de diffusion – CNFS-UL», une enveloppe créée afin de permettre une mobilisation de connaissance continue.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c) </w:t>
            </w:r>
            <w:r w:rsidDel="00000000" w:rsidR="00000000" w:rsidRPr="00000000">
              <w:rPr>
                <w:b w:val="1"/>
                <w:rtl w:val="0"/>
              </w:rPr>
              <w:t xml:space="preserve">Les cartes-cadeaux offertes aux participants de la recherche ne sont pas considérées comme une dépense admissible. 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426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567" w:hanging="477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Personnel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Vous pouvez inclure, par exemple, le salaire des employés à temps plein et à temps partiel ou des sous-traitants travaillant au projet.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Employé(e)s à temps plein ou à temps partiel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Veuillez inscrire que les données relatives aux employés affectés au projet qui reçoivent un salaire, par exemple les étudiants assistants de recherche.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Sous-traitants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Inscrivez la nature des services fournis pour le projet (aide temporaire, rédaction, etc.). Les sous-traitants travaillent à leur compte et n’ont droit à aucun avantage social. </w:t>
      </w:r>
    </w:p>
    <w:p w:rsidR="00000000" w:rsidDel="00000000" w:rsidP="00000000" w:rsidRDefault="00000000" w:rsidRPr="00000000" w14:paraId="00000016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Frais de déplacement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9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Vous devez inscrire sous cette catégorie budgétaire tous les coûts des déplacements servant à réaliser les activités indiquées dans le plan de travail du projet.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Transport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indiquez la totalité des coûts liés au kilométrage d’un véhicule de particulier, aux billets d’avion, de train et d’autobus, etc.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Frais de séjour,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inscrivez les coûts des repas et de l’hébergement pendant les déplacements.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Seuls les déplacements à l’intérieur du Canada pour des raisons reliées à cette demande seront admissibles.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360"/>
        </w:tabs>
        <w:spacing w:line="276" w:lineRule="auto"/>
        <w:ind w:left="142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C)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Approvisionnements de bureau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totaux de la papeterie, des stylos, des enveloppes, etc.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Matériel lié au projet,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indiquez tous les frais liés à la documentation, équipements, etc.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Impression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précisez les coûts liés aux travaux effectués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par une imprimerie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Frais de 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d’affranchissement, de messagerie, etc.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des frais de location pour des ordinateurs que vous possédez déjà. On s’attend à ce que votre contribution en nature au projet comprenne l’utilisation de votre équipement par le personnel affecté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Location et services publics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location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comprend le coût de location des locaux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le cas échéant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(se reporter à la note ci-dessous) et le coût des services publics qui sont compris dans le montant du loyer mensuel.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une location pour des locaux dont vous êtes propriétaires ou que vous occupez puisque cela fait normalement partie d’une contribution en nature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ind w:left="450" w:firstLine="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Ce poste regroupe toutes les dépenses directement liées au projet qui n’entrent dans aucune des autres sections. </w:t>
      </w:r>
    </w:p>
    <w:p w:rsidR="00000000" w:rsidDel="00000000" w:rsidP="00000000" w:rsidRDefault="00000000" w:rsidRPr="00000000" w14:paraId="0000002E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rHeight w:val="2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REMARQUE : Vous devez indiquer dans le formulaire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Budget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recettes provenant d’autres sources ainsi que votre contribution en nature. Ces montants ne doivent cependant pas être calculés dans le coût total du projet.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contribution « en nature » correspond aux biens et services fournis pour le projet, habituellement par l’organisme bénéficiaire, sans qu’il y ait d’échange d’argent (ex. usage de locaux à bureaux ou de matériel et des services de secrétariat).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Résumé du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90"/>
          <w:tab w:val="left" w:leader="none" w:pos="1890"/>
          <w:tab w:val="left" w:leader="none" w:pos="2610"/>
          <w:tab w:val="left" w:leader="none" w:pos="3330"/>
          <w:tab w:val="left" w:leader="none" w:pos="4050"/>
          <w:tab w:val="left" w:leader="none" w:pos="4770"/>
          <w:tab w:val="left" w:leader="none" w:pos="5490"/>
          <w:tab w:val="left" w:leader="none" w:pos="6210"/>
          <w:tab w:val="left" w:leader="none" w:pos="6930"/>
          <w:tab w:val="left" w:leader="none" w:pos="7560"/>
          <w:tab w:val="left" w:leader="none" w:pos="8370"/>
          <w:tab w:val="left" w:leader="none" w:pos="9090"/>
        </w:tabs>
        <w:ind w:left="90" w:firstLine="0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Titre du projet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36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proposé pour la période allant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avril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au 31 mars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Veuillez indiquer le plus de détails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possibles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Si nécessaire, faire des précisions dans un document annexé. </w:t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205"/>
        <w:gridCol w:w="71"/>
        <w:gridCol w:w="1134"/>
        <w:gridCol w:w="1134"/>
        <w:gridCol w:w="1134"/>
        <w:gridCol w:w="992"/>
        <w:gridCol w:w="992"/>
        <w:gridCol w:w="1135"/>
        <w:tblGridChange w:id="0">
          <w:tblGrid>
            <w:gridCol w:w="2127"/>
            <w:gridCol w:w="1205"/>
            <w:gridCol w:w="71"/>
            <w:gridCol w:w="1134"/>
            <w:gridCol w:w="1134"/>
            <w:gridCol w:w="1134"/>
            <w:gridCol w:w="992"/>
            <w:gridCol w:w="992"/>
            <w:gridCol w:w="113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ind w:left="27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Catégorie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Autres sources </w:t>
              <w:br w:type="textWrapping"/>
              <w:t xml:space="preserve">de revenu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Contribution </w:t>
              <w:br w:type="textWrapping"/>
              <w:t xml:space="preserve">en nature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f2f2f2" w:val="clear"/>
                <w:rtl w:val="0"/>
              </w:rPr>
              <w:t xml:space="preserve">ersonnel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928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Employé(e)s à temps plein et/ou à temps partiel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Sous-traitants</w:t>
              <w:br w:type="textWrapping"/>
              <w:t xml:space="preserve">(spécifier)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Frais de déplacement (pour collecte de données)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Transport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Frais de séjour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Matériel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Approvisionnent de bureau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Matériel lié au projet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Impression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Frais de port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Location et services publics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198120</wp:posOffset>
                </wp:positionV>
                <wp:extent cx="4818698" cy="2646149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25" y="3077700"/>
                          <a:ext cx="2997000" cy="163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Notes explicatives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Stp inscrire la justification pour les montants indiqués dans le résumé du budget.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198120</wp:posOffset>
                </wp:positionV>
                <wp:extent cx="4818698" cy="2646149"/>
                <wp:effectExtent b="0" l="0" r="0" t="0"/>
                <wp:wrapSquare wrapText="bothSides" distB="45720" distT="45720" distL="114300" distR="11430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8698" cy="2646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709" w:top="993" w:left="1134" w:right="1183" w:header="978" w:footer="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oge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ogel" w:cs="Vogel" w:eastAsia="Vogel" w:hAnsi="Vogel"/>
        <w:b w:val="0"/>
        <w:i w:val="1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Cette initiative a été rendue possible grâce à une contribution financière provenant de Santé Canada.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935, chemin du lac Ramsey, Sudbury, ON Canada P3E 2C6     www.sante.laurentienne.ca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-537843</wp:posOffset>
          </wp:positionH>
          <wp:positionV relativeFrom="paragraph">
            <wp:posOffset>0</wp:posOffset>
          </wp:positionV>
          <wp:extent cx="2252345" cy="386715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345" cy="386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4161790</wp:posOffset>
          </wp:positionH>
          <wp:positionV relativeFrom="paragraph">
            <wp:posOffset>0</wp:posOffset>
          </wp:positionV>
          <wp:extent cx="1598930" cy="682625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930" cy="682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639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-361313</wp:posOffset>
          </wp:positionH>
          <wp:positionV relativeFrom="paragraph">
            <wp:posOffset>-405763</wp:posOffset>
          </wp:positionV>
          <wp:extent cx="1495425" cy="925195"/>
          <wp:effectExtent b="0" l="0" r="0" t="0"/>
          <wp:wrapNone/>
          <wp:docPr id="1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23242" t="0"/>
                  <a:stretch>
                    <a:fillRect/>
                  </a:stretch>
                </pic:blipFill>
                <pic:spPr>
                  <a:xfrm>
                    <a:off x="0" y="0"/>
                    <a:ext cx="1495425" cy="925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2150110</wp:posOffset>
          </wp:positionH>
          <wp:positionV relativeFrom="paragraph">
            <wp:posOffset>0</wp:posOffset>
          </wp:positionV>
          <wp:extent cx="1428750" cy="245110"/>
          <wp:effectExtent b="0" l="0" r="0" t="0"/>
          <wp:wrapNone/>
          <wp:docPr id="1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245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4714875</wp:posOffset>
          </wp:positionH>
          <wp:positionV relativeFrom="paragraph">
            <wp:posOffset>-161924</wp:posOffset>
          </wp:positionV>
          <wp:extent cx="1234100" cy="338772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4100" cy="3387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4">
    <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428" w:hanging="719.999999999999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%1)"/>
      <w:lvlJc w:val="left"/>
      <w:pPr>
        <w:ind w:left="-1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5">
    <w:lvl w:ilvl="0">
      <w:start w:val="1"/>
      <w:numFmt w:val="lowerRoman"/>
      <w:lvlText w:val="%1)"/>
      <w:lvlJc w:val="left"/>
      <w:pPr>
        <w:ind w:left="116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vertAlign w:val="baseline"/>
      </w:rPr>
    </w:lvl>
  </w:abstractNum>
  <w:abstractNum w:abstractNumId="6">
    <w:lvl w:ilvl="0">
      <w:start w:val="4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r-C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1">
    <w:name w:val="Grille du tableau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fr-FR"/>
    </w:rPr>
    <w:tblPr>
      <w:tblStyle w:val="Grilledutableau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q5zLN4IHYEkP5MprY8eOdujVQ==">CgMxLjAyCGguZ2pkZ3hzOAByITFtRTVUQjU2TjlPQmlFR3UyelIwenpGRkdJUE1OdmpzMw==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2022-01-05T15:42:00Z</dcterms:created>
  <dc:creator>Lorraine</dc:creator>
</cp:coreProperties>
</file>