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-50799</wp:posOffset>
                </wp:positionV>
                <wp:extent cx="1162050" cy="304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7675" y="3640300"/>
                          <a:ext cx="1136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Document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-50799</wp:posOffset>
                </wp:positionV>
                <wp:extent cx="1162050" cy="304800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0"/>
          <w:color w:val="c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c00000"/>
          <w:sz w:val="28"/>
          <w:szCs w:val="28"/>
          <w:vertAlign w:val="baseline"/>
          <w:rtl w:val="0"/>
        </w:rPr>
        <w:t xml:space="preserve">APPEL DE PROPOSITION DE RECHERCHE 202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c00000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5  | 2025-2026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Dépenses admissibles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Les dépenses admissibles correspondent aux lignes directrices de Santé Canada pour les projets recevant des fonds de contribution de ce ministère. Le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budget doit être établi en fonction de l’exercice financier du gouvernement du Canada, soit du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avril au 31 mars. Le budget fait partie intégrante de la proposition et il est soigneusement étudié par le Comité consultatif de recherche du CNFS – UL. Ci-dessous vous trouverez les lignes directrices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450" w:hanging="36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 Les catégories budgétaires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REMARQUES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a)Toutes les dépenses admissibles doivent inclure les taxes applicables.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TPS doit être incluse sous tous les postes budgétaires et non comme un poste séparé sous la rubrique « Autres 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Les dépenses liées à la diffusion ne sont plus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admissibles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pour les fonds de recherche CNFS-UL. Plutôt, les chercheurs pourront faire demande pour des fonds via l’enveloppe «Fonds de diffusion – CNFS-UL», une enveloppe créée afin de permettre une mobilisation de connaissance continue.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426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567" w:hanging="477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Personnel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Vous pouvez inclure, par exemple, le salaire des employés à temps plein et à temps partiel ou des sous-traitants travaillant au projet.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1080" w:hanging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Employé(e)s à temps plein ou à temps partiel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 Veuillez inscrire que les données relatives aux employés affectés au projet qui reçoivent un salaire, par exemple les étudiants assistants de recherche.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080" w:hanging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Sous-traitants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 Inscrivez la nature des services fournis pour le projet (aide temporaire, rédaction, etc.). Les sous-traitants travaillent à leur compte et n’ont droit à aucun avantage social. </w:t>
      </w:r>
    </w:p>
    <w:p w:rsidR="00000000" w:rsidDel="00000000" w:rsidP="00000000" w:rsidRDefault="00000000" w:rsidRPr="00000000" w14:paraId="00000015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Frais de déplacement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9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Vous devez inscrire sous cette catégorie budgétaire tous les coûts des déplacements servant à réaliser les activités indiquées dans le plan de travail du projet.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Transport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indiquez la totalité des coûts liés au kilométrage d’un véhicule de particulier, aux billets d’avion, de train et d’autobus, etc.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Frais de séjour,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inscrivez les coûts des repas et de l’hébergement pendant les déplacements.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Seuls les déplacements à l’intérieur du Canada pour des raisons reliées à cette demande seront admissibles.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9360"/>
        </w:tabs>
        <w:spacing w:line="276" w:lineRule="auto"/>
        <w:ind w:left="142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C)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Matériel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Approvisionnements de bureau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inscrivez les coûts totaux de la papeterie, des stylos, des enveloppes, etc.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Matériel lié au projet,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indiquez tous les frais liés à la documentation, équipements, etc.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Impression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précisez les coûts liés aux travaux effectués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par une imprimerie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Frais de 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inscrivez les coûts d’affranchissement, de messagerie, etc.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 : Vous ne pouvez pas réclamer des frais de location pour des ordinateurs que vous possédez déjà. On s’attend à ce que votre contribution en nature au projet comprenne l’utilisation de votre équipement par le personnel affecté au projet.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Location et services publics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location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comprend le coût de location des locaux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le cas échéant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(se reporter à la note ci-dessous) et le coût des services publics qui sont compris dans le montant du loyer mensuel.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1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 : Vous ne pouvez pas réclamer une location pour des locaux dont vous êtes propriétaires ou que vous occupez puisque cela fait normalement partie d’une contribution en nature au projet.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ind w:left="450" w:firstLine="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Ce poste regroupe toutes les dépenses directement liées au projet qui n’entrent dans aucune des autres sections. </w:t>
      </w:r>
    </w:p>
    <w:p w:rsidR="00000000" w:rsidDel="00000000" w:rsidP="00000000" w:rsidRDefault="00000000" w:rsidRPr="00000000" w14:paraId="0000002D">
      <w:pPr>
        <w:spacing w:line="276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1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cantSplit w:val="0"/>
          <w:trHeight w:val="2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200" w:before="120" w:line="276" w:lineRule="auto"/>
              <w:ind w:left="113" w:right="113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REMARQUE : Vous devez indiquer dans le formulaire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Budget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les recettes provenant d’autres sources ainsi que votre contribution en nature. Ces montants ne doivent cependant pas être calculés dans le coût total du projet.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00" w:before="120" w:line="276" w:lineRule="auto"/>
              <w:ind w:left="113" w:right="113" w:firstLine="0"/>
              <w:jc w:val="both"/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contribution « en nature » correspond aux biens et services fournis pour le projet, habituellement par l’organisme bénéficiaire, sans qu’il y ait d’échange d’argent (ex. usage de locaux à bureaux ou de matériel et des services de secrétariat).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Résumé du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90"/>
          <w:tab w:val="left" w:leader="none" w:pos="1890"/>
          <w:tab w:val="left" w:leader="none" w:pos="2610"/>
          <w:tab w:val="left" w:leader="none" w:pos="3330"/>
          <w:tab w:val="left" w:leader="none" w:pos="4050"/>
          <w:tab w:val="left" w:leader="none" w:pos="4770"/>
          <w:tab w:val="left" w:leader="none" w:pos="5490"/>
          <w:tab w:val="left" w:leader="none" w:pos="6210"/>
          <w:tab w:val="left" w:leader="none" w:pos="6930"/>
          <w:tab w:val="left" w:leader="none" w:pos="7560"/>
          <w:tab w:val="left" w:leader="none" w:pos="8370"/>
          <w:tab w:val="left" w:leader="none" w:pos="9090"/>
        </w:tabs>
        <w:ind w:left="90" w:firstLine="0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360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Titre du projet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360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Budget proposé pour la période allant du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septembre 2024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au 31 mars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Veuillez indiquer le plus de détails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possibles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Si nécessaire, faire des précisions dans un document annexé. </w:t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205"/>
        <w:gridCol w:w="71"/>
        <w:gridCol w:w="1134"/>
        <w:gridCol w:w="1134"/>
        <w:gridCol w:w="1134"/>
        <w:gridCol w:w="992"/>
        <w:gridCol w:w="992"/>
        <w:gridCol w:w="1135"/>
        <w:tblGridChange w:id="0">
          <w:tblGrid>
            <w:gridCol w:w="2127"/>
            <w:gridCol w:w="1205"/>
            <w:gridCol w:w="71"/>
            <w:gridCol w:w="1134"/>
            <w:gridCol w:w="1134"/>
            <w:gridCol w:w="1134"/>
            <w:gridCol w:w="992"/>
            <w:gridCol w:w="992"/>
            <w:gridCol w:w="113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ind w:left="27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Catégorie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Autres sources </w:t>
              <w:br w:type="textWrapping"/>
              <w:t xml:space="preserve">de revenu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ne pas inclure dans le montant total du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Contribution </w:t>
              <w:br w:type="textWrapping"/>
              <w:t xml:space="preserve">en nature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(ne pas inclure dans le montant total du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f2f2f2" w:val="clear"/>
                <w:rtl w:val="0"/>
              </w:rPr>
              <w:t xml:space="preserve">ersonnel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928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Employé(e)s à temps plein et/ou à temps partiel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Sous-traitants</w:t>
              <w:br w:type="textWrapping"/>
              <w:t xml:space="preserve">(spécifier)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Frais de déplacement (pour collecte de données)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Transport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Frais de séjour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Matériel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Approvisionnent de bureau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Matériel lié au projet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Impression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Frais de port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Location et services publics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198120</wp:posOffset>
                </wp:positionV>
                <wp:extent cx="4818698" cy="2646149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25" y="3077700"/>
                          <a:ext cx="2997000" cy="163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Notes explicatives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Stp inscrire la justification pour les montants indiqués dans le résumé du budget.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198120</wp:posOffset>
                </wp:positionV>
                <wp:extent cx="4818698" cy="2646149"/>
                <wp:effectExtent b="0" l="0" r="0" t="0"/>
                <wp:wrapSquare wrapText="bothSides" distB="45720" distT="45720" distL="114300" distR="11430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8698" cy="2646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709" w:top="993" w:left="1134" w:right="1183" w:header="978" w:footer="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oge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Vogel" w:cs="Vogel" w:eastAsia="Vogel" w:hAnsi="Voge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ogel" w:cs="Vogel" w:eastAsia="Vogel" w:hAnsi="Vogel"/>
        <w:b w:val="0"/>
        <w:i w:val="1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Cette initiative a été rendue possible grâce à une contribution financière provenant de Santé Canada.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Vogel" w:cs="Vogel" w:eastAsia="Vogel" w:hAnsi="Voge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935, chemin du lac Ramsey, Sudbury, ON Canada P3E 2C6     www.sante.laurentienne.ca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-537843</wp:posOffset>
          </wp:positionH>
          <wp:positionV relativeFrom="paragraph">
            <wp:posOffset>0</wp:posOffset>
          </wp:positionV>
          <wp:extent cx="2252345" cy="386715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345" cy="386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3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4161790</wp:posOffset>
          </wp:positionH>
          <wp:positionV relativeFrom="paragraph">
            <wp:posOffset>0</wp:posOffset>
          </wp:positionV>
          <wp:extent cx="1598930" cy="682625"/>
          <wp:effectExtent b="0" l="0" r="0" t="0"/>
          <wp:wrapNone/>
          <wp:docPr id="1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930" cy="682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390"/>
      </w:tabs>
      <w:spacing w:after="0" w:before="0" w:line="240" w:lineRule="auto"/>
      <w:ind w:left="639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-361313</wp:posOffset>
          </wp:positionH>
          <wp:positionV relativeFrom="paragraph">
            <wp:posOffset>-405763</wp:posOffset>
          </wp:positionV>
          <wp:extent cx="1495425" cy="925195"/>
          <wp:effectExtent b="0" l="0" r="0" t="0"/>
          <wp:wrapNone/>
          <wp:docPr id="1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23242" t="0"/>
                  <a:stretch>
                    <a:fillRect/>
                  </a:stretch>
                </pic:blipFill>
                <pic:spPr>
                  <a:xfrm>
                    <a:off x="0" y="0"/>
                    <a:ext cx="1495425" cy="925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2150110</wp:posOffset>
          </wp:positionH>
          <wp:positionV relativeFrom="paragraph">
            <wp:posOffset>0</wp:posOffset>
          </wp:positionV>
          <wp:extent cx="1428750" cy="24511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245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4714875</wp:posOffset>
          </wp:positionH>
          <wp:positionV relativeFrom="paragraph">
            <wp:posOffset>-161924</wp:posOffset>
          </wp:positionV>
          <wp:extent cx="1234100" cy="338772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4100" cy="3387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3">
    <w:pPr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428" w:hanging="719.999999999999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%1)"/>
      <w:lvlJc w:val="left"/>
      <w:pPr>
        <w:ind w:left="-1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5">
    <w:lvl w:ilvl="0">
      <w:start w:val="1"/>
      <w:numFmt w:val="lowerRoman"/>
      <w:lvlText w:val="%1)"/>
      <w:lvlJc w:val="left"/>
      <w:pPr>
        <w:ind w:left="116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8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vertAlign w:val="baseline"/>
      </w:rPr>
    </w:lvl>
  </w:abstractNum>
  <w:abstractNum w:abstractNumId="6">
    <w:lvl w:ilvl="0">
      <w:start w:val="4"/>
      <w:numFmt w:val="upp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r-C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eastAsia="en-US" w:val="fr-C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eastAsia="en-US" w:val="fr-C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lledutableau1">
    <w:name w:val="Grille du tableau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fr-FR"/>
    </w:rPr>
    <w:tblPr>
      <w:tblStyle w:val="Grilledutableau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360" w:hanging="36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q5zLN4IHYEkP5MprY8eOdujVQ==">CgMxLjAyCGguZ2pkZ3hzOAByITFtRTVUQjU2TjlPQmlFR3UyelIwenpGRkdJUE1OdmpzMw==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2022-01-05T15:42:00Z</dcterms:created>
  <dc:creator>Lorraine</dc:creator>
</cp:coreProperties>
</file>